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28AC" w14:textId="56D04982" w:rsidR="00CC4EDD" w:rsidRDefault="00EA4E9E" w:rsidP="00E25DF8">
      <w:pPr>
        <w:spacing w:after="0" w:line="240" w:lineRule="auto"/>
      </w:pPr>
      <w:r>
        <w:t xml:space="preserve">National Public Health Week </w:t>
      </w:r>
    </w:p>
    <w:p w14:paraId="5E993D01" w14:textId="14127A47" w:rsidR="00E25DF8" w:rsidRDefault="0074027E" w:rsidP="00E25DF8">
      <w:pPr>
        <w:spacing w:after="0" w:line="240" w:lineRule="auto"/>
      </w:pPr>
      <w:r>
        <w:t xml:space="preserve">Drafted </w:t>
      </w:r>
      <w:r w:rsidR="00EA4E9E">
        <w:t>March 28, 2022</w:t>
      </w:r>
    </w:p>
    <w:p w14:paraId="37C62635" w14:textId="77777777" w:rsidR="00E25DF8" w:rsidRPr="00A22CF1" w:rsidRDefault="00E25DF8" w:rsidP="00E25DF8">
      <w:pPr>
        <w:spacing w:after="0" w:line="240" w:lineRule="auto"/>
        <w:rPr>
          <w:b/>
        </w:rPr>
      </w:pPr>
    </w:p>
    <w:p w14:paraId="47B486BC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FOR IMMEDIATE RELEASE</w:t>
      </w:r>
    </w:p>
    <w:p w14:paraId="73A1BF13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DATE</w:t>
      </w:r>
    </w:p>
    <w:p w14:paraId="1F2C2182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CONTACT NAME AND INFO</w:t>
      </w:r>
    </w:p>
    <w:p w14:paraId="7B0E3763" w14:textId="77777777" w:rsidR="00E25DF8" w:rsidRDefault="00E25DF8" w:rsidP="00E25DF8">
      <w:pPr>
        <w:spacing w:after="0" w:line="240" w:lineRule="auto"/>
      </w:pPr>
    </w:p>
    <w:p w14:paraId="6B6FD5E3" w14:textId="5C612EE0" w:rsidR="00E25DF8" w:rsidRDefault="00EA4E9E" w:rsidP="00E25DF8">
      <w:pPr>
        <w:spacing w:after="0" w:line="240" w:lineRule="auto"/>
        <w:jc w:val="center"/>
        <w:rPr>
          <w:b/>
        </w:rPr>
      </w:pPr>
      <w:r>
        <w:rPr>
          <w:b/>
        </w:rPr>
        <w:t xml:space="preserve">(ALLIANCE NAME) Celebrates National Public Health Week </w:t>
      </w:r>
    </w:p>
    <w:p w14:paraId="3C6D484C" w14:textId="77777777" w:rsidR="00E25DF8" w:rsidRDefault="00E25DF8" w:rsidP="00E25DF8">
      <w:pPr>
        <w:spacing w:after="0" w:line="240" w:lineRule="auto"/>
        <w:jc w:val="center"/>
        <w:rPr>
          <w:b/>
        </w:rPr>
      </w:pPr>
    </w:p>
    <w:p w14:paraId="04E73289" w14:textId="10350457" w:rsidR="00D5762F" w:rsidRDefault="00E25DF8" w:rsidP="00E25DF8">
      <w:pPr>
        <w:spacing w:after="0" w:line="240" w:lineRule="auto"/>
      </w:pPr>
      <w:r>
        <w:rPr>
          <w:b/>
        </w:rPr>
        <w:t xml:space="preserve">(CITY, WI) </w:t>
      </w:r>
      <w:r>
        <w:t>–</w:t>
      </w:r>
      <w:r w:rsidR="0074027E">
        <w:t xml:space="preserve"> </w:t>
      </w:r>
      <w:r w:rsidR="00EA4E9E">
        <w:t>This week is National Public Health Week (NPWH), an annual observance that recognizes public health’s important contributions</w:t>
      </w:r>
      <w:r w:rsidR="004F66B9">
        <w:t xml:space="preserve"> as well as public health issues that </w:t>
      </w:r>
      <w:r w:rsidR="00E270BE">
        <w:t xml:space="preserve">still </w:t>
      </w:r>
      <w:r w:rsidR="004F66B9">
        <w:t>need to be addressed. The past two years have show</w:t>
      </w:r>
      <w:r w:rsidR="00DE7536">
        <w:t xml:space="preserve">n </w:t>
      </w:r>
      <w:r w:rsidR="004F66B9">
        <w:t>the incredible importance of public health</w:t>
      </w:r>
      <w:r w:rsidR="00DE7536">
        <w:t>. This week,</w:t>
      </w:r>
      <w:r w:rsidR="004F66B9">
        <w:t xml:space="preserve"> (</w:t>
      </w:r>
      <w:r w:rsidR="004F66B9" w:rsidRPr="00575BAA">
        <w:rPr>
          <w:b/>
          <w:bCs/>
        </w:rPr>
        <w:t>ALLIANCE NAME</w:t>
      </w:r>
      <w:r w:rsidR="004F66B9">
        <w:t xml:space="preserve">) is </w:t>
      </w:r>
      <w:r w:rsidR="00DE7536">
        <w:t>celebrating NPHW</w:t>
      </w:r>
      <w:r w:rsidR="004F66B9">
        <w:t xml:space="preserve"> by both acknowledging </w:t>
      </w:r>
      <w:r w:rsidR="00DE7536">
        <w:t xml:space="preserve">the </w:t>
      </w:r>
      <w:r w:rsidR="004F66B9">
        <w:t xml:space="preserve">tobacco prevention and control victories Wisconsin’s achieved while also drawing attention to the challenges the state still faces. </w:t>
      </w:r>
    </w:p>
    <w:p w14:paraId="6E43BAC8" w14:textId="37616F96" w:rsidR="004F66B9" w:rsidRDefault="004F66B9" w:rsidP="00E25DF8">
      <w:pPr>
        <w:spacing w:after="0" w:line="240" w:lineRule="auto"/>
      </w:pPr>
    </w:p>
    <w:p w14:paraId="30029ABF" w14:textId="2415FE84" w:rsidR="004F66B9" w:rsidRDefault="004F66B9" w:rsidP="00E25DF8">
      <w:pPr>
        <w:spacing w:after="0" w:line="240" w:lineRule="auto"/>
      </w:pPr>
      <w:r>
        <w:t>One notable success that the (</w:t>
      </w:r>
      <w:r w:rsidRPr="00575BAA">
        <w:rPr>
          <w:b/>
          <w:bCs/>
        </w:rPr>
        <w:t>ALLIANCE NAME</w:t>
      </w:r>
      <w:r>
        <w:t xml:space="preserve">) continues to celebrate is Wisconsin’s smoke-free air law, which will celebrate 12 years this July. It may be hard for some to believe, but not that long ago, one was </w:t>
      </w:r>
      <w:r w:rsidR="00DE7536">
        <w:t>just a</w:t>
      </w:r>
      <w:r>
        <w:t xml:space="preserve">s likely to find people smoking in a Wisconsin restaurant as they were to find an order of cheese curds. </w:t>
      </w:r>
      <w:r w:rsidR="00564C68">
        <w:t xml:space="preserve">Today, Wisconsin’s workers and customers can breathe clean indoor air, and future generations </w:t>
      </w:r>
      <w:r w:rsidR="00E270BE">
        <w:t>won’t</w:t>
      </w:r>
      <w:r w:rsidR="00564C68">
        <w:t xml:space="preserve"> have to choose between the Smoking and No Smoking section.</w:t>
      </w:r>
    </w:p>
    <w:p w14:paraId="0433C9EB" w14:textId="51D5E80E" w:rsidR="00564C68" w:rsidRDefault="00564C68" w:rsidP="00E25DF8">
      <w:pPr>
        <w:spacing w:after="0" w:line="240" w:lineRule="auto"/>
      </w:pPr>
    </w:p>
    <w:p w14:paraId="54C686AD" w14:textId="3D69260E" w:rsidR="00564C68" w:rsidRDefault="00564C68" w:rsidP="00E25DF8">
      <w:pPr>
        <w:spacing w:after="0" w:line="240" w:lineRule="auto"/>
      </w:pPr>
      <w:r>
        <w:t>As great as this achievement is, members of the (</w:t>
      </w:r>
      <w:r w:rsidR="00BE2BD5" w:rsidRPr="00575BAA">
        <w:rPr>
          <w:b/>
          <w:bCs/>
        </w:rPr>
        <w:t>ALLIANCE NAME</w:t>
      </w:r>
      <w:r>
        <w:t>) say there’s still more work to be done.</w:t>
      </w:r>
      <w:r w:rsidR="00E270BE">
        <w:t xml:space="preserve"> “</w:t>
      </w:r>
      <w:r>
        <w:t>We’ve made great strides in Wisconsin, but commercial tobacco use is still a real problem,” said (</w:t>
      </w:r>
      <w:r w:rsidRPr="00575BAA">
        <w:rPr>
          <w:b/>
          <w:bCs/>
        </w:rPr>
        <w:t>CONTACT NAME</w:t>
      </w:r>
      <w:r>
        <w:t>). “Thanks to targeted marketing from the tobacco industry and other factors like systemic racism, some populations face a much higher burden of tobacco-related death and disease.”</w:t>
      </w:r>
    </w:p>
    <w:p w14:paraId="053AFC1B" w14:textId="42E64118" w:rsidR="00564C68" w:rsidRDefault="00564C68" w:rsidP="00E25DF8">
      <w:pPr>
        <w:spacing w:after="0" w:line="240" w:lineRule="auto"/>
      </w:pPr>
    </w:p>
    <w:p w14:paraId="165C12C8" w14:textId="1B44361C" w:rsidR="00564C68" w:rsidRDefault="00564C68" w:rsidP="00E25DF8">
      <w:pPr>
        <w:spacing w:after="0" w:line="240" w:lineRule="auto"/>
      </w:pPr>
      <w:r>
        <w:t xml:space="preserve">In addition </w:t>
      </w:r>
      <w:r w:rsidR="00E270BE">
        <w:t>to the issue of targeted marketing</w:t>
      </w:r>
      <w:r>
        <w:t>, (</w:t>
      </w:r>
      <w:r w:rsidRPr="00575BAA">
        <w:rPr>
          <w:b/>
          <w:bCs/>
        </w:rPr>
        <w:t>NAME</w:t>
      </w:r>
      <w:r>
        <w:t>) also pointed out that the tobacco industry continues to attract young people to their product</w:t>
      </w:r>
      <w:r w:rsidR="009060ED">
        <w:t>s with candy flavors and bright packaging. E-cigarettes, which are increasingly popular with teens, also come in a variety of shapes and sizes. In fact, many e-cigarettes more closely resemble items like makeup compacts, flash drives, and smart watches. Some even come disguised in the form of backpacks and hoodies.</w:t>
      </w:r>
    </w:p>
    <w:p w14:paraId="5DACB957" w14:textId="464F324B" w:rsidR="009060ED" w:rsidRDefault="009060ED" w:rsidP="00E25DF8">
      <w:pPr>
        <w:spacing w:after="0" w:line="240" w:lineRule="auto"/>
      </w:pPr>
    </w:p>
    <w:p w14:paraId="747EE586" w14:textId="6C1D17E0" w:rsidR="00CB48FB" w:rsidRDefault="00575BAA" w:rsidP="00E25DF8">
      <w:pPr>
        <w:spacing w:after="0" w:line="240" w:lineRule="auto"/>
      </w:pPr>
      <w:r>
        <w:t>The good news is that there are best practice policies like (</w:t>
      </w:r>
      <w:r w:rsidRPr="00DE7536">
        <w:rPr>
          <w:b/>
          <w:bCs/>
        </w:rPr>
        <w:t>INCLUDE A FEW EXAMPLES</w:t>
      </w:r>
      <w:r w:rsidR="00E270BE">
        <w:rPr>
          <w:b/>
          <w:bCs/>
        </w:rPr>
        <w:t xml:space="preserve"> FROM</w:t>
      </w:r>
      <w:r w:rsidRPr="00DE7536">
        <w:rPr>
          <w:b/>
          <w:bCs/>
        </w:rPr>
        <w:t xml:space="preserve"> </w:t>
      </w:r>
      <w:hyperlink r:id="rId5" w:history="1">
        <w:r w:rsidR="00CB48FB" w:rsidRPr="00CB48FB">
          <w:rPr>
            <w:color w:val="0000FF"/>
            <w:u w:val="single"/>
          </w:rPr>
          <w:t xml:space="preserve">Tobacco is Changing: </w:t>
        </w:r>
        <w:proofErr w:type="gramStart"/>
        <w:r w:rsidR="00CB48FB" w:rsidRPr="00CB48FB">
          <w:rPr>
            <w:color w:val="0000FF"/>
            <w:u w:val="single"/>
          </w:rPr>
          <w:t>Take Action</w:t>
        </w:r>
        <w:proofErr w:type="gramEnd"/>
        <w:r w:rsidR="00CB48FB" w:rsidRPr="00CB48FB">
          <w:rPr>
            <w:color w:val="0000FF"/>
            <w:u w:val="single"/>
          </w:rPr>
          <w:t xml:space="preserve"> | Wisconsin Department of Health Services</w:t>
        </w:r>
      </w:hyperlink>
    </w:p>
    <w:p w14:paraId="399FF9D2" w14:textId="718A435F" w:rsidR="00575BAA" w:rsidRDefault="00575BAA" w:rsidP="00E25DF8">
      <w:pPr>
        <w:spacing w:after="0" w:line="240" w:lineRule="auto"/>
      </w:pPr>
      <w:r w:rsidRPr="00DE7536">
        <w:rPr>
          <w:b/>
          <w:bCs/>
        </w:rPr>
        <w:t>– menthol, putting products behind the counter, T21, etc.</w:t>
      </w:r>
      <w:r>
        <w:t>) that Wisconsin can use to decrease commercial tobacco use across the state, helping current users quit and teens avoid us</w:t>
      </w:r>
      <w:r w:rsidR="00E270BE">
        <w:t>ing</w:t>
      </w:r>
      <w:r>
        <w:t xml:space="preserve"> in the first place.</w:t>
      </w:r>
      <w:r w:rsidR="00E270BE">
        <w:t xml:space="preserve"> </w:t>
      </w:r>
      <w:r>
        <w:t>Individuals in (</w:t>
      </w:r>
      <w:r w:rsidRPr="00DE7536">
        <w:rPr>
          <w:b/>
          <w:bCs/>
        </w:rPr>
        <w:t>COUNTY/CITY, ETC.</w:t>
      </w:r>
      <w:r>
        <w:t>), can learn about local efforts by going to (</w:t>
      </w:r>
      <w:r w:rsidRPr="00575BAA">
        <w:rPr>
          <w:b/>
          <w:bCs/>
        </w:rPr>
        <w:t>ALLIANCE URL OR SOCIAL MEDIA</w:t>
      </w:r>
      <w:r>
        <w:t>).</w:t>
      </w:r>
    </w:p>
    <w:p w14:paraId="75A7B5F0" w14:textId="3DFBA582" w:rsidR="00575BAA" w:rsidRDefault="00575BAA" w:rsidP="00E25DF8">
      <w:pPr>
        <w:spacing w:after="0" w:line="240" w:lineRule="auto"/>
      </w:pPr>
    </w:p>
    <w:p w14:paraId="7A0946A9" w14:textId="6854C4C1" w:rsidR="00575BAA" w:rsidRDefault="00E270BE" w:rsidP="00E25DF8">
      <w:pPr>
        <w:spacing w:after="0" w:line="240" w:lineRule="auto"/>
      </w:pPr>
      <w:r>
        <w:t>People</w:t>
      </w:r>
      <w:r w:rsidR="00575BAA">
        <w:t xml:space="preserve"> who are ready to quit smoking or using commercial tobacco products can call the Wisconsin Tobacco Quit Line for free help at 1-800-QUIT NOW (784-8669). Free assistance to quit is also available for Medicaid enrollees through the Medicaid cessation benefit. Enrollees can talk to their doctor to learn more. </w:t>
      </w:r>
    </w:p>
    <w:p w14:paraId="4A4E5AB4" w14:textId="2D28C4A6" w:rsidR="00A9662C" w:rsidRPr="00575BAA" w:rsidRDefault="00575BAA" w:rsidP="00575BAA">
      <w:pPr>
        <w:spacing w:after="0" w:line="240" w:lineRule="auto"/>
        <w:jc w:val="center"/>
      </w:pPr>
      <w:r>
        <w:t>###</w:t>
      </w:r>
    </w:p>
    <w:sectPr w:rsidR="00A9662C" w:rsidRPr="0057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01B"/>
    <w:multiLevelType w:val="hybridMultilevel"/>
    <w:tmpl w:val="6696E30E"/>
    <w:lvl w:ilvl="0" w:tplc="1558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F8"/>
    <w:rsid w:val="000D4278"/>
    <w:rsid w:val="00402A5A"/>
    <w:rsid w:val="00404651"/>
    <w:rsid w:val="004B138F"/>
    <w:rsid w:val="004F66B9"/>
    <w:rsid w:val="0052100D"/>
    <w:rsid w:val="00564C68"/>
    <w:rsid w:val="00575BAA"/>
    <w:rsid w:val="0064466A"/>
    <w:rsid w:val="00671741"/>
    <w:rsid w:val="0074027E"/>
    <w:rsid w:val="008224B8"/>
    <w:rsid w:val="00837302"/>
    <w:rsid w:val="009060ED"/>
    <w:rsid w:val="00913637"/>
    <w:rsid w:val="00915DA6"/>
    <w:rsid w:val="009322E6"/>
    <w:rsid w:val="009F7FD7"/>
    <w:rsid w:val="00A22CF1"/>
    <w:rsid w:val="00A9662C"/>
    <w:rsid w:val="00B24F3D"/>
    <w:rsid w:val="00BE2BD5"/>
    <w:rsid w:val="00CB48FB"/>
    <w:rsid w:val="00CC4EDD"/>
    <w:rsid w:val="00D5762F"/>
    <w:rsid w:val="00DE7536"/>
    <w:rsid w:val="00E25DF8"/>
    <w:rsid w:val="00E270BE"/>
    <w:rsid w:val="00E81B88"/>
    <w:rsid w:val="00EA4E9E"/>
    <w:rsid w:val="00EE5ED1"/>
    <w:rsid w:val="00F369EE"/>
    <w:rsid w:val="00F63CC7"/>
    <w:rsid w:val="00F83EEC"/>
    <w:rsid w:val="00F95FE2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9FC4"/>
  <w15:chartTrackingRefBased/>
  <w15:docId w15:val="{E74984EF-5E4C-447C-A20F-7AA67FB0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5B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tobaccoischanging/take-ac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 - DHS (UW-Madison)</cp:lastModifiedBy>
  <cp:revision>3</cp:revision>
  <dcterms:created xsi:type="dcterms:W3CDTF">2022-03-29T20:17:00Z</dcterms:created>
  <dcterms:modified xsi:type="dcterms:W3CDTF">2022-03-29T20:19:00Z</dcterms:modified>
</cp:coreProperties>
</file>