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AC" w:rsidRDefault="00B8573F" w:rsidP="00B8573F">
      <w:pPr>
        <w:spacing w:after="0" w:line="240" w:lineRule="auto"/>
      </w:pPr>
      <w:r>
        <w:t xml:space="preserve">Federal Tobacco 21 Law </w:t>
      </w:r>
    </w:p>
    <w:p w:rsidR="00B8573F" w:rsidRDefault="00B8573F" w:rsidP="00B8573F">
      <w:pPr>
        <w:spacing w:after="0" w:line="240" w:lineRule="auto"/>
      </w:pPr>
      <w:r>
        <w:t>Message Map</w:t>
      </w:r>
    </w:p>
    <w:p w:rsidR="00B8573F" w:rsidRDefault="00B8573F" w:rsidP="000525C4">
      <w:pPr>
        <w:spacing w:after="0" w:line="240" w:lineRule="auto"/>
      </w:pPr>
      <w:r>
        <w:t>Drafted o</w:t>
      </w:r>
      <w:bookmarkStart w:id="0" w:name="_GoBack"/>
      <w:bookmarkEnd w:id="0"/>
      <w:r>
        <w:t>n January 2, 2020</w:t>
      </w:r>
    </w:p>
    <w:p w:rsidR="00B8573F" w:rsidRDefault="000525C4" w:rsidP="000525C4">
      <w:pPr>
        <w:jc w:val="center"/>
        <w:rPr>
          <w:b/>
        </w:rPr>
      </w:pPr>
      <w:r>
        <w:rPr>
          <w:b/>
        </w:rPr>
        <w:t xml:space="preserve">New </w:t>
      </w:r>
      <w:r w:rsidR="00B8573F">
        <w:rPr>
          <w:b/>
        </w:rPr>
        <w:t>F</w:t>
      </w:r>
      <w:r>
        <w:rPr>
          <w:b/>
        </w:rPr>
        <w:t>ederal law raises</w:t>
      </w:r>
      <w:r w:rsidR="00B8573F">
        <w:rPr>
          <w:b/>
        </w:rPr>
        <w:t xml:space="preserve"> the</w:t>
      </w:r>
      <w:r w:rsidR="00B8573F" w:rsidRPr="00B8573F">
        <w:rPr>
          <w:b/>
        </w:rPr>
        <w:t xml:space="preserve"> legal age to purchase tobacco</w:t>
      </w:r>
      <w:r>
        <w:rPr>
          <w:b/>
        </w:rPr>
        <w:t xml:space="preserve"> from</w:t>
      </w:r>
      <w:r w:rsidR="00B8573F" w:rsidRPr="00B8573F">
        <w:rPr>
          <w:b/>
        </w:rPr>
        <w:t xml:space="preserve"> 18 to 21</w:t>
      </w:r>
    </w:p>
    <w:tbl>
      <w:tblPr>
        <w:tblStyle w:val="TableGrid"/>
        <w:tblW w:w="0" w:type="auto"/>
        <w:tblLook w:val="04A0" w:firstRow="1" w:lastRow="0" w:firstColumn="1" w:lastColumn="0" w:noHBand="0" w:noVBand="1"/>
      </w:tblPr>
      <w:tblGrid>
        <w:gridCol w:w="4392"/>
        <w:gridCol w:w="4392"/>
        <w:gridCol w:w="4392"/>
      </w:tblGrid>
      <w:tr w:rsidR="00B8573F" w:rsidTr="00B8573F">
        <w:tc>
          <w:tcPr>
            <w:tcW w:w="4392" w:type="dxa"/>
          </w:tcPr>
          <w:p w:rsidR="00B8573F" w:rsidRDefault="003F7869" w:rsidP="00B8573F">
            <w:pPr>
              <w:rPr>
                <w:b/>
              </w:rPr>
            </w:pPr>
            <w:r>
              <w:rPr>
                <w:b/>
              </w:rPr>
              <w:t>Key facts about the law</w:t>
            </w:r>
          </w:p>
        </w:tc>
        <w:tc>
          <w:tcPr>
            <w:tcW w:w="4392" w:type="dxa"/>
          </w:tcPr>
          <w:p w:rsidR="00B8573F" w:rsidRDefault="003F7869" w:rsidP="00B8573F">
            <w:pPr>
              <w:rPr>
                <w:b/>
              </w:rPr>
            </w:pPr>
            <w:r>
              <w:rPr>
                <w:b/>
              </w:rPr>
              <w:t>Tobacco 21 laws reduce youth tobacco use</w:t>
            </w:r>
          </w:p>
        </w:tc>
        <w:tc>
          <w:tcPr>
            <w:tcW w:w="4392" w:type="dxa"/>
          </w:tcPr>
          <w:p w:rsidR="00B8573F" w:rsidRDefault="00B8573F" w:rsidP="00B8573F">
            <w:pPr>
              <w:rPr>
                <w:b/>
              </w:rPr>
            </w:pPr>
            <w:r>
              <w:rPr>
                <w:b/>
              </w:rPr>
              <w:t>What the law means for Wisconsin</w:t>
            </w:r>
            <w:r w:rsidR="000525C4">
              <w:rPr>
                <w:b/>
              </w:rPr>
              <w:t xml:space="preserve"> retailers and programs like WI Wins</w:t>
            </w:r>
          </w:p>
        </w:tc>
      </w:tr>
      <w:tr w:rsidR="00B8573F" w:rsidTr="00B8573F">
        <w:tc>
          <w:tcPr>
            <w:tcW w:w="4392" w:type="dxa"/>
          </w:tcPr>
          <w:p w:rsidR="00B8573F" w:rsidRPr="003F7869" w:rsidRDefault="003F7869" w:rsidP="00B8573F">
            <w:r>
              <w:t>The Federal Tobacco 21 law makes 21 the legal age for purchasing tobacco products in the United States.</w:t>
            </w:r>
          </w:p>
        </w:tc>
        <w:tc>
          <w:tcPr>
            <w:tcW w:w="4392" w:type="dxa"/>
          </w:tcPr>
          <w:p w:rsidR="003F7869" w:rsidRDefault="004C6F2C" w:rsidP="003F7869">
            <w:pPr>
              <w:pStyle w:val="Default"/>
            </w:pPr>
            <w:r>
              <w:t>Most adult tobacco users start before the age of 21. According to the National Survey on Drug Use and Health, 80 percent of adult smokers started before they turned 18, and nearly 95 percent started before the age of 21.</w:t>
            </w:r>
            <w:r>
              <w:rPr>
                <w:rStyle w:val="EndnoteReference"/>
              </w:rPr>
              <w:endnoteReference w:id="1"/>
            </w:r>
          </w:p>
          <w:p w:rsidR="00B8573F" w:rsidRDefault="00B8573F" w:rsidP="00B8573F">
            <w:pPr>
              <w:rPr>
                <w:b/>
              </w:rPr>
            </w:pPr>
          </w:p>
        </w:tc>
        <w:tc>
          <w:tcPr>
            <w:tcW w:w="4392" w:type="dxa"/>
          </w:tcPr>
          <w:p w:rsidR="00B8573F" w:rsidRPr="000525C4" w:rsidRDefault="000525C4" w:rsidP="00B8573F">
            <w:r>
              <w:t xml:space="preserve">While Wisconsin law has not been changed to match the Federal law, </w:t>
            </w:r>
            <w:r w:rsidR="00B12010" w:rsidRPr="000525C4">
              <w:t>Wisconsin retailers must</w:t>
            </w:r>
            <w:r>
              <w:t xml:space="preserve"> still</w:t>
            </w:r>
            <w:r w:rsidR="00B12010" w:rsidRPr="000525C4">
              <w:t xml:space="preserve"> immediately comply with the Federal law by not selling tobacco products to individuals under the age of 21. </w:t>
            </w:r>
            <w:r w:rsidR="00357131">
              <w:t>Individuals must be 21 years or older in order to legally purchase tobacco in Wisconsin and in the U.S.</w:t>
            </w:r>
          </w:p>
        </w:tc>
      </w:tr>
      <w:tr w:rsidR="00B8573F" w:rsidTr="00B8573F">
        <w:tc>
          <w:tcPr>
            <w:tcW w:w="4392" w:type="dxa"/>
          </w:tcPr>
          <w:p w:rsidR="00B8573F" w:rsidRPr="003F7869" w:rsidRDefault="003F7869" w:rsidP="00B8573F">
            <w:r>
              <w:t xml:space="preserve">The law is effective immediately, meaning that tobacco retailers in Wisconsin and other states cannot sell tobacco products (including e-cigarettes) to individuals under the age of 21. </w:t>
            </w:r>
          </w:p>
        </w:tc>
        <w:tc>
          <w:tcPr>
            <w:tcW w:w="4392" w:type="dxa"/>
          </w:tcPr>
          <w:p w:rsidR="00B8573F" w:rsidRPr="00B12010" w:rsidRDefault="00B12010" w:rsidP="004C6F2C">
            <w:r w:rsidRPr="00B12010">
              <w:t xml:space="preserve">18 year old seniors are often a supply source for tobacco products </w:t>
            </w:r>
            <w:r w:rsidR="004C6F2C">
              <w:t>for</w:t>
            </w:r>
            <w:r w:rsidRPr="00B12010">
              <w:t xml:space="preserve"> their younger classmates. By raising the tobacco purchasing age to 21, that social supply is disrupted since your typical high school student knows fewer 21 year olds than 18 year olds. </w:t>
            </w:r>
            <w:r w:rsidR="000525C4">
              <w:rPr>
                <w:rStyle w:val="EndnoteReference"/>
              </w:rPr>
              <w:endnoteReference w:id="2"/>
            </w:r>
          </w:p>
        </w:tc>
        <w:tc>
          <w:tcPr>
            <w:tcW w:w="4392" w:type="dxa"/>
          </w:tcPr>
          <w:p w:rsidR="00B8573F" w:rsidRPr="000525C4" w:rsidRDefault="00B12010" w:rsidP="00B8573F">
            <w:r w:rsidRPr="000525C4">
              <w:t>Wisconsin Wins compliance checks will continue to monitor the sale of tobacco produc</w:t>
            </w:r>
            <w:r w:rsidR="00E618A2">
              <w:t xml:space="preserve">ts to those under the age of 18, per Wisconsin law. The U.S. FDA is responsible for enforcing the national T21 policy. </w:t>
            </w:r>
          </w:p>
        </w:tc>
      </w:tr>
      <w:tr w:rsidR="00B8573F" w:rsidTr="004C6F2C">
        <w:trPr>
          <w:trHeight w:val="1403"/>
        </w:trPr>
        <w:tc>
          <w:tcPr>
            <w:tcW w:w="4392" w:type="dxa"/>
          </w:tcPr>
          <w:p w:rsidR="00B8573F" w:rsidRPr="003F7869" w:rsidRDefault="003F7869" w:rsidP="00357131">
            <w:r w:rsidRPr="003F7869">
              <w:t xml:space="preserve">The </w:t>
            </w:r>
            <w:r w:rsidR="000525C4">
              <w:t xml:space="preserve">U.S. </w:t>
            </w:r>
            <w:r w:rsidRPr="003F7869">
              <w:t>Federal Drug Administration</w:t>
            </w:r>
            <w:r w:rsidR="00B12010">
              <w:t xml:space="preserve"> (FDA)</w:t>
            </w:r>
            <w:r w:rsidRPr="003F7869">
              <w:t xml:space="preserve"> is responsible </w:t>
            </w:r>
            <w:r w:rsidR="00357131">
              <w:t xml:space="preserve">for the enforcement of the law. </w:t>
            </w:r>
            <w:r w:rsidRPr="003F7869">
              <w:t xml:space="preserve"> </w:t>
            </w:r>
          </w:p>
        </w:tc>
        <w:tc>
          <w:tcPr>
            <w:tcW w:w="4392" w:type="dxa"/>
          </w:tcPr>
          <w:p w:rsidR="00B8573F" w:rsidRPr="00B12010" w:rsidRDefault="00B12010" w:rsidP="00B8573F">
            <w:r w:rsidRPr="00B12010">
              <w:t>A 2015 report from the National Academy of Medicine</w:t>
            </w:r>
            <w:r w:rsidR="000525C4">
              <w:t xml:space="preserve"> showed</w:t>
            </w:r>
            <w:r w:rsidRPr="00B12010">
              <w:t xml:space="preserve"> increasing the minimum tobacco age to 21 will decrease smoking initiation among 15-17 year olds by 25 percent and initiation among 18-20 year olds by 15 percent.</w:t>
            </w:r>
            <w:r w:rsidR="000525C4">
              <w:rPr>
                <w:rStyle w:val="EndnoteReference"/>
              </w:rPr>
              <w:endnoteReference w:id="3"/>
            </w:r>
          </w:p>
        </w:tc>
        <w:tc>
          <w:tcPr>
            <w:tcW w:w="4392" w:type="dxa"/>
          </w:tcPr>
          <w:p w:rsidR="00B8573F" w:rsidRPr="000525C4" w:rsidRDefault="000525C4" w:rsidP="000525C4">
            <w:r w:rsidRPr="000525C4">
              <w:t xml:space="preserve">Unlike the program’s compliance checks, WI Wins’ retailer materials and community education will focus on raising awareness of the Federal law and the requirement to not sell tobacco to those under the age of 21. </w:t>
            </w:r>
          </w:p>
        </w:tc>
      </w:tr>
    </w:tbl>
    <w:p w:rsidR="004C6F2C" w:rsidRDefault="004C6F2C" w:rsidP="00B8573F">
      <w:pPr>
        <w:rPr>
          <w:b/>
        </w:rPr>
      </w:pPr>
    </w:p>
    <w:p w:rsidR="004C6F2C" w:rsidRDefault="004C6F2C" w:rsidP="00B8573F">
      <w:pPr>
        <w:rPr>
          <w:b/>
        </w:rPr>
      </w:pPr>
    </w:p>
    <w:p w:rsidR="004C6F2C" w:rsidRDefault="004C6F2C" w:rsidP="00B8573F">
      <w:pPr>
        <w:rPr>
          <w:b/>
        </w:rPr>
      </w:pPr>
    </w:p>
    <w:p w:rsidR="004C6F2C" w:rsidRPr="00B8573F" w:rsidRDefault="004C6F2C" w:rsidP="00B8573F">
      <w:pPr>
        <w:rPr>
          <w:b/>
        </w:rPr>
      </w:pPr>
    </w:p>
    <w:sectPr w:rsidR="004C6F2C" w:rsidRPr="00B8573F" w:rsidSect="00B857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C4" w:rsidRDefault="000525C4" w:rsidP="000525C4">
      <w:pPr>
        <w:spacing w:after="0" w:line="240" w:lineRule="auto"/>
      </w:pPr>
      <w:r>
        <w:separator/>
      </w:r>
    </w:p>
  </w:endnote>
  <w:endnote w:type="continuationSeparator" w:id="0">
    <w:p w:rsidR="000525C4" w:rsidRDefault="000525C4" w:rsidP="000525C4">
      <w:pPr>
        <w:spacing w:after="0" w:line="240" w:lineRule="auto"/>
      </w:pPr>
      <w:r>
        <w:continuationSeparator/>
      </w:r>
    </w:p>
  </w:endnote>
  <w:endnote w:id="1">
    <w:p w:rsidR="004C6F2C" w:rsidRDefault="004C6F2C">
      <w:pPr>
        <w:pStyle w:val="EndnoteText"/>
        <w:rPr>
          <w:rFonts w:ascii="Arial" w:hAnsi="Arial" w:cs="Arial"/>
          <w:sz w:val="18"/>
          <w:szCs w:val="18"/>
        </w:rPr>
      </w:pPr>
      <w:r>
        <w:rPr>
          <w:rStyle w:val="EndnoteReference"/>
        </w:rPr>
        <w:endnoteRef/>
      </w:r>
      <w:r>
        <w:t xml:space="preserve">  </w:t>
      </w:r>
      <w:proofErr w:type="gramStart"/>
      <w:r>
        <w:rPr>
          <w:rFonts w:ascii="Arial" w:hAnsi="Arial" w:cs="Arial"/>
          <w:sz w:val="18"/>
          <w:szCs w:val="18"/>
        </w:rPr>
        <w:t>Tobacco 21.</w:t>
      </w:r>
      <w:proofErr w:type="gramEnd"/>
      <w:r>
        <w:rPr>
          <w:rFonts w:ascii="Arial" w:hAnsi="Arial" w:cs="Arial"/>
          <w:sz w:val="18"/>
          <w:szCs w:val="18"/>
        </w:rPr>
        <w:t xml:space="preserve"> (2019). Retrieved May 3, 2019, from </w:t>
      </w:r>
      <w:hyperlink r:id="rId1" w:history="1">
        <w:r>
          <w:rPr>
            <w:rStyle w:val="Hyperlink"/>
            <w:rFonts w:ascii="Arial" w:hAnsi="Arial" w:cs="Arial"/>
            <w:sz w:val="18"/>
            <w:szCs w:val="18"/>
          </w:rPr>
          <w:t>https://countertobacco.org/policy/tobacco-21/</w:t>
        </w:r>
      </w:hyperlink>
      <w:r>
        <w:rPr>
          <w:rFonts w:ascii="Arial" w:hAnsi="Arial" w:cs="Arial"/>
          <w:sz w:val="18"/>
          <w:szCs w:val="18"/>
        </w:rPr>
        <w:t xml:space="preserve">  </w:t>
      </w:r>
    </w:p>
    <w:p w:rsidR="004C6F2C" w:rsidRPr="004C6F2C" w:rsidRDefault="004C6F2C">
      <w:pPr>
        <w:pStyle w:val="EndnoteText"/>
        <w:rPr>
          <w:rFonts w:ascii="Arial" w:hAnsi="Arial" w:cs="Arial"/>
          <w:sz w:val="18"/>
          <w:szCs w:val="18"/>
        </w:rPr>
      </w:pPr>
    </w:p>
  </w:endnote>
  <w:endnote w:id="2">
    <w:p w:rsidR="000525C4" w:rsidRPr="000525C4" w:rsidRDefault="000525C4" w:rsidP="000525C4">
      <w:pPr>
        <w:pStyle w:val="Default"/>
        <w:rPr>
          <w:rFonts w:ascii="Arial" w:hAnsi="Arial" w:cs="Arial"/>
        </w:rPr>
      </w:pPr>
      <w:r>
        <w:rPr>
          <w:rStyle w:val="EndnoteReference"/>
        </w:rPr>
        <w:endnoteRef/>
      </w:r>
      <w:r>
        <w:t xml:space="preserve"> </w:t>
      </w:r>
      <w:proofErr w:type="spellStart"/>
      <w:r w:rsidRPr="000525C4">
        <w:rPr>
          <w:rFonts w:ascii="Arial" w:hAnsi="Arial" w:cs="Arial"/>
          <w:sz w:val="18"/>
          <w:szCs w:val="18"/>
        </w:rPr>
        <w:t>DiFranza</w:t>
      </w:r>
      <w:proofErr w:type="spellEnd"/>
      <w:r w:rsidRPr="000525C4">
        <w:rPr>
          <w:rFonts w:ascii="Arial" w:hAnsi="Arial" w:cs="Arial"/>
          <w:sz w:val="18"/>
          <w:szCs w:val="18"/>
        </w:rPr>
        <w:t xml:space="preserve"> JR, Coleman M. Sources of tobacco for youths in communities with strong enforcement of youth access laws. </w:t>
      </w:r>
      <w:proofErr w:type="gramStart"/>
      <w:r w:rsidRPr="000525C4">
        <w:rPr>
          <w:rFonts w:ascii="Arial" w:hAnsi="Arial" w:cs="Arial"/>
          <w:i/>
          <w:iCs/>
          <w:sz w:val="18"/>
          <w:szCs w:val="18"/>
        </w:rPr>
        <w:t>Tobacco Control.</w:t>
      </w:r>
      <w:proofErr w:type="gramEnd"/>
      <w:r w:rsidRPr="000525C4">
        <w:rPr>
          <w:rFonts w:ascii="Arial" w:hAnsi="Arial" w:cs="Arial"/>
          <w:i/>
          <w:iCs/>
          <w:sz w:val="18"/>
          <w:szCs w:val="18"/>
        </w:rPr>
        <w:t xml:space="preserve"> </w:t>
      </w:r>
      <w:r w:rsidRPr="000525C4">
        <w:rPr>
          <w:rFonts w:ascii="Arial" w:hAnsi="Arial" w:cs="Arial"/>
          <w:sz w:val="18"/>
          <w:szCs w:val="18"/>
        </w:rPr>
        <w:t xml:space="preserve">2001;10(4):323-328 </w:t>
      </w:r>
      <w:r w:rsidRPr="000525C4">
        <w:rPr>
          <w:rFonts w:ascii="Arial" w:hAnsi="Arial" w:cs="Arial"/>
        </w:rPr>
        <w:t xml:space="preserve"> </w:t>
      </w:r>
    </w:p>
  </w:endnote>
  <w:endnote w:id="3">
    <w:tbl>
      <w:tblPr>
        <w:tblW w:w="0" w:type="auto"/>
        <w:tblInd w:w="4510" w:type="dxa"/>
        <w:tblBorders>
          <w:top w:val="nil"/>
          <w:left w:val="nil"/>
          <w:bottom w:val="nil"/>
          <w:right w:val="nil"/>
        </w:tblBorders>
        <w:tblLook w:val="0000" w:firstRow="0" w:lastRow="0" w:firstColumn="0" w:lastColumn="0" w:noHBand="0" w:noVBand="0"/>
      </w:tblPr>
      <w:tblGrid>
        <w:gridCol w:w="222"/>
      </w:tblGrid>
      <w:tr w:rsidR="004C6F2C" w:rsidTr="004C6F2C">
        <w:trPr>
          <w:trHeight w:val="90"/>
        </w:trPr>
        <w:tc>
          <w:tcPr>
            <w:tcW w:w="0" w:type="auto"/>
          </w:tcPr>
          <w:p w:rsidR="004C6F2C" w:rsidRPr="003F7869" w:rsidRDefault="004C6F2C" w:rsidP="004C6F2C">
            <w:pPr>
              <w:pStyle w:val="Default"/>
              <w:rPr>
                <w:sz w:val="22"/>
                <w:szCs w:val="22"/>
              </w:rPr>
            </w:pPr>
          </w:p>
        </w:tc>
      </w:tr>
    </w:tbl>
    <w:p w:rsidR="000525C4" w:rsidRPr="000525C4" w:rsidRDefault="000525C4" w:rsidP="000525C4">
      <w:pPr>
        <w:pStyle w:val="Default"/>
        <w:rPr>
          <w:rFonts w:ascii="Arial" w:hAnsi="Arial" w:cs="Arial"/>
        </w:rPr>
      </w:pPr>
      <w:r>
        <w:rPr>
          <w:rStyle w:val="EndnoteReference"/>
        </w:rPr>
        <w:endnoteRef/>
      </w:r>
      <w:r>
        <w:t xml:space="preserve"> </w:t>
      </w:r>
      <w:proofErr w:type="gramStart"/>
      <w:r w:rsidRPr="000525C4">
        <w:rPr>
          <w:rFonts w:ascii="Arial" w:hAnsi="Arial" w:cs="Arial"/>
          <w:sz w:val="18"/>
          <w:szCs w:val="18"/>
        </w:rPr>
        <w:t>Public Health Implications of Raising the Minimum Age of Legal Access to Tobacco Products.</w:t>
      </w:r>
      <w:proofErr w:type="gramEnd"/>
      <w:r w:rsidRPr="000525C4">
        <w:rPr>
          <w:rFonts w:ascii="Arial" w:hAnsi="Arial" w:cs="Arial"/>
          <w:sz w:val="18"/>
          <w:szCs w:val="18"/>
        </w:rPr>
        <w:t xml:space="preserve"> (2018, October 08). Retrieved May 3, 2019, from </w:t>
      </w:r>
      <w:hyperlink r:id="rId2" w:history="1">
        <w:r w:rsidRPr="002E3B26">
          <w:rPr>
            <w:rStyle w:val="Hyperlink"/>
            <w:rFonts w:ascii="Arial" w:hAnsi="Arial" w:cs="Arial"/>
            <w:sz w:val="18"/>
            <w:szCs w:val="18"/>
          </w:rPr>
          <w:t>http://www.nationalacademies.org/hmd/Reports/2015/TobaccoMinimumAgeReport.aspx</w:t>
        </w:r>
      </w:hyperlink>
      <w:r>
        <w:rPr>
          <w:rFonts w:ascii="Arial" w:hAnsi="Arial" w:cs="Arial"/>
          <w:sz w:val="18"/>
          <w:szCs w:val="18"/>
        </w:rPr>
        <w:t xml:space="preserve"> </w:t>
      </w:r>
      <w:r w:rsidRPr="000525C4">
        <w:rPr>
          <w:rFonts w:ascii="Arial" w:hAnsi="Arial" w:cs="Arial"/>
          <w:sz w:val="18"/>
          <w:szCs w:val="18"/>
        </w:rPr>
        <w:t xml:space="preserve"> </w:t>
      </w:r>
      <w:r w:rsidRPr="000525C4">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C4" w:rsidRDefault="000525C4" w:rsidP="000525C4">
      <w:pPr>
        <w:spacing w:after="0" w:line="240" w:lineRule="auto"/>
      </w:pPr>
      <w:r>
        <w:separator/>
      </w:r>
    </w:p>
  </w:footnote>
  <w:footnote w:type="continuationSeparator" w:id="0">
    <w:p w:rsidR="000525C4" w:rsidRDefault="000525C4" w:rsidP="00052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F"/>
    <w:rsid w:val="000525C4"/>
    <w:rsid w:val="00357131"/>
    <w:rsid w:val="003F7869"/>
    <w:rsid w:val="004C6F2C"/>
    <w:rsid w:val="00AC02AC"/>
    <w:rsid w:val="00B12010"/>
    <w:rsid w:val="00B8573F"/>
    <w:rsid w:val="00E6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7869"/>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0525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5C4"/>
    <w:rPr>
      <w:sz w:val="20"/>
      <w:szCs w:val="20"/>
    </w:rPr>
  </w:style>
  <w:style w:type="character" w:styleId="EndnoteReference">
    <w:name w:val="endnote reference"/>
    <w:basedOn w:val="DefaultParagraphFont"/>
    <w:uiPriority w:val="99"/>
    <w:semiHidden/>
    <w:unhideWhenUsed/>
    <w:rsid w:val="000525C4"/>
    <w:rPr>
      <w:vertAlign w:val="superscript"/>
    </w:rPr>
  </w:style>
  <w:style w:type="character" w:styleId="Hyperlink">
    <w:name w:val="Hyperlink"/>
    <w:basedOn w:val="DefaultParagraphFont"/>
    <w:uiPriority w:val="99"/>
    <w:unhideWhenUsed/>
    <w:rsid w:val="00052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7869"/>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0525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5C4"/>
    <w:rPr>
      <w:sz w:val="20"/>
      <w:szCs w:val="20"/>
    </w:rPr>
  </w:style>
  <w:style w:type="character" w:styleId="EndnoteReference">
    <w:name w:val="endnote reference"/>
    <w:basedOn w:val="DefaultParagraphFont"/>
    <w:uiPriority w:val="99"/>
    <w:semiHidden/>
    <w:unhideWhenUsed/>
    <w:rsid w:val="000525C4"/>
    <w:rPr>
      <w:vertAlign w:val="superscript"/>
    </w:rPr>
  </w:style>
  <w:style w:type="character" w:styleId="Hyperlink">
    <w:name w:val="Hyperlink"/>
    <w:basedOn w:val="DefaultParagraphFont"/>
    <w:uiPriority w:val="99"/>
    <w:unhideWhenUsed/>
    <w:rsid w:val="00052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nationalacademies.org/hmd/Reports/2015/TobaccoMinimumAgeReport.aspx" TargetMode="External"/><Relationship Id="rId1" Type="http://schemas.openxmlformats.org/officeDocument/2006/relationships/hyperlink" Target="https://countertobacco.org/policy/tobacco-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A4F8-667D-42C5-B674-13730BDA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2020-01-02T21:45:00Z</dcterms:created>
  <dcterms:modified xsi:type="dcterms:W3CDTF">2020-01-02T21:45:00Z</dcterms:modified>
</cp:coreProperties>
</file>