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EC0B" w14:textId="4ED631D1" w:rsidR="00F84648" w:rsidRPr="00177B8C" w:rsidRDefault="006955EC" w:rsidP="006955EC">
      <w:pPr>
        <w:jc w:val="center"/>
        <w:rPr>
          <w:rFonts w:ascii="Lato" w:hAnsi="Lato"/>
          <w:b/>
          <w:sz w:val="10"/>
          <w:szCs w:val="16"/>
        </w:rPr>
      </w:pPr>
      <w:r w:rsidRPr="006955EC">
        <w:rPr>
          <w:rFonts w:ascii="Lato" w:hAnsi="Lato"/>
          <w:b/>
          <w:sz w:val="36"/>
          <w:szCs w:val="28"/>
        </w:rPr>
        <w:t>Alternative to Suspension Programs for Youth E-Cigarette Use</w:t>
      </w:r>
      <w:r w:rsidR="00323FD0">
        <w:rPr>
          <w:rFonts w:ascii="Lato" w:hAnsi="Lato"/>
          <w:b/>
          <w:sz w:val="36"/>
          <w:szCs w:val="28"/>
        </w:rPr>
        <w:br/>
      </w:r>
    </w:p>
    <w:p w14:paraId="0A9BDC3D" w14:textId="7BE90455" w:rsidR="00323FD0" w:rsidRDefault="005D7525" w:rsidP="00323FD0">
      <w:pPr>
        <w:rPr>
          <w:rFonts w:ascii="Lato" w:hAnsi="Lato"/>
          <w:iCs/>
        </w:rPr>
      </w:pPr>
      <w:r w:rsidRPr="005D7525">
        <w:rPr>
          <w:rFonts w:ascii="Lato" w:hAnsi="Lato"/>
          <w:iCs/>
        </w:rPr>
        <w:t xml:space="preserve">Suspending or expelling students for tobacco violations is largely ineffective. Rather than relying on exclusionary discipline—which fails to deter use and often worsens student outcomes—successful policies target the root cause: nicotine addiction. While </w:t>
      </w:r>
      <w:r>
        <w:rPr>
          <w:rFonts w:ascii="Lato" w:hAnsi="Lato"/>
          <w:iCs/>
        </w:rPr>
        <w:t>schools</w:t>
      </w:r>
      <w:r w:rsidRPr="005D7525">
        <w:rPr>
          <w:rFonts w:ascii="Lato" w:hAnsi="Lato"/>
          <w:iCs/>
        </w:rPr>
        <w:t xml:space="preserve"> must prohibit health hazards and disruptive behavior, they should balance the severity of the violation against the efficacy of the discipline. To maintain a tobacco-free campus without alienating students, administrators can implement the following non-punitive alternatives:</w:t>
      </w:r>
    </w:p>
    <w:tbl>
      <w:tblPr>
        <w:tblStyle w:val="TableGrid"/>
        <w:tblpPr w:leftFromText="180" w:rightFromText="180" w:vertAnchor="page" w:horzAnchor="margin" w:tblpY="2555"/>
        <w:tblW w:w="143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90"/>
        <w:gridCol w:w="1440"/>
        <w:gridCol w:w="2250"/>
        <w:gridCol w:w="1710"/>
        <w:gridCol w:w="1620"/>
        <w:gridCol w:w="1781"/>
        <w:gridCol w:w="1800"/>
      </w:tblGrid>
      <w:tr w:rsidR="00177B8C" w:rsidRPr="00BB2DA5" w14:paraId="0DF94714" w14:textId="77777777" w:rsidTr="00177B8C">
        <w:tc>
          <w:tcPr>
            <w:tcW w:w="18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DD5B2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  <w:szCs w:val="28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FFD44B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Organization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802042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Cost</w:t>
            </w:r>
          </w:p>
        </w:tc>
        <w:tc>
          <w:tcPr>
            <w:tcW w:w="22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6243BD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Age Group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CD999B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Format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8A9C7C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Setting</w:t>
            </w:r>
          </w:p>
        </w:tc>
        <w:tc>
          <w:tcPr>
            <w:tcW w:w="178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A21E55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Facilitator Training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28230" w14:textId="77777777" w:rsidR="00177B8C" w:rsidRPr="00BB2DA5" w:rsidRDefault="00177B8C" w:rsidP="00177B8C">
            <w:pPr>
              <w:jc w:val="center"/>
              <w:rPr>
                <w:rFonts w:ascii="Lato" w:hAnsi="Lato"/>
                <w:b/>
                <w:sz w:val="24"/>
                <w:szCs w:val="26"/>
              </w:rPr>
            </w:pPr>
            <w:r w:rsidRPr="00BB2DA5">
              <w:rPr>
                <w:rFonts w:ascii="Lato" w:hAnsi="Lato"/>
                <w:b/>
                <w:sz w:val="24"/>
                <w:szCs w:val="26"/>
              </w:rPr>
              <w:t>Program Duration</w:t>
            </w:r>
          </w:p>
        </w:tc>
      </w:tr>
      <w:tr w:rsidR="00177B8C" w:rsidRPr="00BB2DA5" w14:paraId="1CDF7BD5" w14:textId="77777777" w:rsidTr="00177B8C">
        <w:trPr>
          <w:trHeight w:val="960"/>
        </w:trPr>
        <w:tc>
          <w:tcPr>
            <w:tcW w:w="18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28835D" w14:textId="796B9E27" w:rsidR="00177B8C" w:rsidRPr="00BB2DA5" w:rsidRDefault="00177B8C" w:rsidP="00177B8C">
            <w:pPr>
              <w:rPr>
                <w:rFonts w:ascii="Lato" w:hAnsi="Lato"/>
                <w:sz w:val="24"/>
                <w:szCs w:val="26"/>
              </w:rPr>
            </w:pPr>
            <w:hyperlink r:id="rId8" w:history="1">
              <w:r w:rsidRPr="00BB2DA5">
                <w:rPr>
                  <w:rStyle w:val="Hyperlink"/>
                  <w:rFonts w:ascii="Lato" w:hAnsi="Lato"/>
                  <w:sz w:val="24"/>
                  <w:szCs w:val="26"/>
                </w:rPr>
                <w:t>INDEPTH</w:t>
              </w:r>
            </w:hyperlink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4449FF" w14:textId="77777777" w:rsidR="00177B8C" w:rsidRPr="00BB2DA5" w:rsidRDefault="00177B8C" w:rsidP="00177B8C">
            <w:pPr>
              <w:tabs>
                <w:tab w:val="left" w:pos="1065"/>
              </w:tabs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American Lung Association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14:paraId="16D792D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14:paraId="67299F84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42D9817D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Adult-led program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2D497FE3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Group </w:t>
            </w:r>
            <w:r w:rsidRPr="00BB2DA5">
              <w:rPr>
                <w:rFonts w:ascii="Lato" w:hAnsi="Lato"/>
                <w:i/>
                <w:sz w:val="24"/>
              </w:rPr>
              <w:t>or</w:t>
            </w:r>
            <w:r w:rsidRPr="00BB2DA5">
              <w:rPr>
                <w:rFonts w:ascii="Lato" w:hAnsi="Lato"/>
                <w:sz w:val="24"/>
              </w:rPr>
              <w:t xml:space="preserve"> </w:t>
            </w:r>
            <w:r w:rsidRPr="00BB2DA5">
              <w:rPr>
                <w:rFonts w:ascii="Lato" w:hAnsi="Lato"/>
                <w:sz w:val="24"/>
              </w:rPr>
              <w:br/>
              <w:t>one-on-one</w:t>
            </w:r>
          </w:p>
        </w:tc>
        <w:tc>
          <w:tcPr>
            <w:tcW w:w="1781" w:type="dxa"/>
            <w:tcBorders>
              <w:top w:val="single" w:sz="18" w:space="0" w:color="auto"/>
            </w:tcBorders>
            <w:vAlign w:val="center"/>
          </w:tcPr>
          <w:p w14:paraId="77BBFB62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</w:t>
            </w:r>
            <w:r w:rsidRPr="00BB2DA5">
              <w:rPr>
                <w:rFonts w:ascii="Lato" w:hAnsi="Lato"/>
                <w:sz w:val="24"/>
              </w:rPr>
              <w:t>nline training,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60</w:t>
            </w:r>
            <w:r w:rsidRPr="00BB2DA5">
              <w:rPr>
                <w:rFonts w:ascii="Lato" w:hAnsi="Lato"/>
                <w:sz w:val="24"/>
              </w:rPr>
              <w:t xml:space="preserve"> minutes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01A7C93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4 sessions, </w:t>
            </w:r>
            <w:r w:rsidRPr="00BB2DA5">
              <w:rPr>
                <w:rFonts w:ascii="Lato" w:hAnsi="Lato"/>
                <w:sz w:val="24"/>
              </w:rPr>
              <w:br/>
              <w:t>50 minutes each</w:t>
            </w:r>
          </w:p>
        </w:tc>
      </w:tr>
      <w:tr w:rsidR="00177B8C" w:rsidRPr="00BB2DA5" w14:paraId="78D371CE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449E51FA" w14:textId="0EE6D1B4" w:rsidR="00177B8C" w:rsidRDefault="00177B8C" w:rsidP="00177B8C">
            <w:hyperlink r:id="rId9" w:history="1">
              <w:r w:rsidRPr="005509AD">
                <w:rPr>
                  <w:rStyle w:val="Hyperlink"/>
                  <w:rFonts w:ascii="Lato" w:hAnsi="Lato"/>
                  <w:sz w:val="24"/>
                  <w:szCs w:val="26"/>
                </w:rPr>
                <w:t>INDEPTH Online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08BBC09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American Lung Association</w:t>
            </w:r>
          </w:p>
        </w:tc>
        <w:tc>
          <w:tcPr>
            <w:tcW w:w="1440" w:type="dxa"/>
            <w:vAlign w:val="center"/>
          </w:tcPr>
          <w:p w14:paraId="25D958F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1E38022F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65B88CDB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Online course</w:t>
            </w:r>
          </w:p>
        </w:tc>
        <w:tc>
          <w:tcPr>
            <w:tcW w:w="1620" w:type="dxa"/>
            <w:vAlign w:val="center"/>
          </w:tcPr>
          <w:p w14:paraId="740087D8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</w:p>
        </w:tc>
        <w:tc>
          <w:tcPr>
            <w:tcW w:w="1781" w:type="dxa"/>
            <w:vAlign w:val="center"/>
          </w:tcPr>
          <w:p w14:paraId="536864F3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</w:t>
            </w:r>
            <w:r w:rsidRPr="00BB2DA5">
              <w:rPr>
                <w:rFonts w:ascii="Lato" w:hAnsi="Lato"/>
                <w:sz w:val="24"/>
              </w:rPr>
              <w:t>nline training,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60</w:t>
            </w:r>
            <w:r w:rsidRPr="00BB2DA5">
              <w:rPr>
                <w:rFonts w:ascii="Lato" w:hAnsi="Lato"/>
                <w:sz w:val="24"/>
              </w:rPr>
              <w:t xml:space="preserve"> minutes</w:t>
            </w:r>
          </w:p>
        </w:tc>
        <w:tc>
          <w:tcPr>
            <w:tcW w:w="1800" w:type="dxa"/>
            <w:vAlign w:val="center"/>
          </w:tcPr>
          <w:p w14:paraId="66F5A54D" w14:textId="77777777" w:rsidR="00177B8C" w:rsidRPr="00BB2DA5" w:rsidRDefault="00177B8C" w:rsidP="00177B8C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4 </w:t>
            </w:r>
            <w:r>
              <w:rPr>
                <w:rFonts w:ascii="Lato" w:hAnsi="Lato"/>
                <w:sz w:val="24"/>
              </w:rPr>
              <w:t>modules</w:t>
            </w:r>
            <w:r w:rsidRPr="00BB2DA5">
              <w:rPr>
                <w:rFonts w:ascii="Lato" w:hAnsi="Lato"/>
                <w:sz w:val="24"/>
              </w:rPr>
              <w:t xml:space="preserve">, </w:t>
            </w:r>
            <w:r w:rsidRPr="00BB2DA5">
              <w:rPr>
                <w:rFonts w:ascii="Lato" w:hAnsi="Lato"/>
                <w:sz w:val="24"/>
              </w:rPr>
              <w:br/>
            </w:r>
            <w:r>
              <w:rPr>
                <w:rFonts w:ascii="Lato" w:hAnsi="Lato"/>
                <w:sz w:val="24"/>
              </w:rPr>
              <w:t>2 hours total</w:t>
            </w:r>
          </w:p>
        </w:tc>
      </w:tr>
      <w:tr w:rsidR="00D57545" w:rsidRPr="00BB2DA5" w14:paraId="33B53A3B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62C1EF2F" w14:textId="73E572AB" w:rsidR="00D57545" w:rsidRPr="00BB2DA5" w:rsidRDefault="00D57545" w:rsidP="00D57545">
            <w:pPr>
              <w:rPr>
                <w:rFonts w:ascii="Lato" w:hAnsi="Lato"/>
                <w:sz w:val="24"/>
                <w:szCs w:val="26"/>
              </w:rPr>
            </w:pPr>
            <w:hyperlink r:id="rId10" w:history="1">
              <w:r w:rsidRPr="00F91001">
                <w:rPr>
                  <w:rStyle w:val="Hyperlink"/>
                  <w:rFonts w:ascii="Lato" w:hAnsi="Lato"/>
                  <w:sz w:val="24"/>
                  <w:szCs w:val="26"/>
                </w:rPr>
                <w:t>MY Healthy Futures Online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4501C7F3" w14:textId="0288EC6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Stanford University</w:t>
            </w:r>
          </w:p>
        </w:tc>
        <w:tc>
          <w:tcPr>
            <w:tcW w:w="1440" w:type="dxa"/>
            <w:vAlign w:val="center"/>
          </w:tcPr>
          <w:p w14:paraId="70608200" w14:textId="59E1A81F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41683A34" w14:textId="40FB8767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568DAEA3" w14:textId="0C86589B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Online course followed by adult/youth interaction</w:t>
            </w:r>
          </w:p>
        </w:tc>
        <w:tc>
          <w:tcPr>
            <w:tcW w:w="1620" w:type="dxa"/>
            <w:vAlign w:val="center"/>
          </w:tcPr>
          <w:p w14:paraId="14718393" w14:textId="1901F22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  <w:r>
              <w:rPr>
                <w:rFonts w:ascii="Lato" w:hAnsi="Lato"/>
                <w:sz w:val="24"/>
              </w:rPr>
              <w:t xml:space="preserve"> and one-on-one or group</w:t>
            </w:r>
          </w:p>
        </w:tc>
        <w:tc>
          <w:tcPr>
            <w:tcW w:w="1781" w:type="dxa"/>
            <w:vAlign w:val="center"/>
          </w:tcPr>
          <w:p w14:paraId="7AB36C59" w14:textId="77777777" w:rsidR="00D5754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Live, facilitated training</w:t>
            </w:r>
          </w:p>
          <w:p w14:paraId="39A30F5B" w14:textId="50509CA6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60 minutes</w:t>
            </w:r>
          </w:p>
        </w:tc>
        <w:tc>
          <w:tcPr>
            <w:tcW w:w="1800" w:type="dxa"/>
            <w:vAlign w:val="center"/>
          </w:tcPr>
          <w:p w14:paraId="3F90DE84" w14:textId="3F967222" w:rsidR="00D57545" w:rsidRPr="00BB2DA5" w:rsidRDefault="00D57545" w:rsidP="00D5754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40-60 minutes</w:t>
            </w:r>
          </w:p>
        </w:tc>
      </w:tr>
      <w:tr w:rsidR="005D7525" w:rsidRPr="00BB2DA5" w14:paraId="31FE575B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4A87BFD3" w14:textId="341D5DF3" w:rsidR="005D7525" w:rsidRDefault="005D7525" w:rsidP="005D7525">
            <w:hyperlink r:id="rId11" w:history="1">
              <w:r>
                <w:rPr>
                  <w:rStyle w:val="Hyperlink"/>
                  <w:rFonts w:ascii="Lato" w:hAnsi="Lato"/>
                  <w:sz w:val="24"/>
                  <w:szCs w:val="26"/>
                </w:rPr>
                <w:t>OUR</w:t>
              </w:r>
              <w:r w:rsidRPr="007F1DEE">
                <w:rPr>
                  <w:rStyle w:val="Hyperlink"/>
                  <w:rFonts w:ascii="Lato" w:hAnsi="Lato"/>
                  <w:sz w:val="24"/>
                  <w:szCs w:val="26"/>
                </w:rPr>
                <w:t xml:space="preserve"> Healthy Futures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54D6EC0D" w14:textId="65A9F211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Stanford University</w:t>
            </w:r>
          </w:p>
        </w:tc>
        <w:tc>
          <w:tcPr>
            <w:tcW w:w="1440" w:type="dxa"/>
            <w:vAlign w:val="center"/>
          </w:tcPr>
          <w:p w14:paraId="542A85DD" w14:textId="43B85842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Free</w:t>
            </w:r>
          </w:p>
        </w:tc>
        <w:tc>
          <w:tcPr>
            <w:tcW w:w="2250" w:type="dxa"/>
            <w:vAlign w:val="center"/>
          </w:tcPr>
          <w:p w14:paraId="7E5E52A3" w14:textId="121EACE7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Middle school and high school</w:t>
            </w:r>
          </w:p>
        </w:tc>
        <w:tc>
          <w:tcPr>
            <w:tcW w:w="1710" w:type="dxa"/>
            <w:vAlign w:val="center"/>
          </w:tcPr>
          <w:p w14:paraId="039531E0" w14:textId="3DDBD3FD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Adult-led program</w:t>
            </w:r>
          </w:p>
        </w:tc>
        <w:tc>
          <w:tcPr>
            <w:tcW w:w="1620" w:type="dxa"/>
            <w:vAlign w:val="center"/>
          </w:tcPr>
          <w:p w14:paraId="0DA71F31" w14:textId="356061FC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 xml:space="preserve">Group </w:t>
            </w:r>
            <w:r w:rsidRPr="00BB2DA5">
              <w:rPr>
                <w:rFonts w:ascii="Lato" w:hAnsi="Lato"/>
                <w:i/>
                <w:sz w:val="24"/>
              </w:rPr>
              <w:t>or</w:t>
            </w:r>
            <w:r w:rsidRPr="00BB2DA5">
              <w:rPr>
                <w:rFonts w:ascii="Lato" w:hAnsi="Lato"/>
                <w:sz w:val="24"/>
              </w:rPr>
              <w:t xml:space="preserve"> </w:t>
            </w:r>
            <w:r w:rsidRPr="00BB2DA5">
              <w:rPr>
                <w:rFonts w:ascii="Lato" w:hAnsi="Lato"/>
                <w:sz w:val="24"/>
              </w:rPr>
              <w:br/>
              <w:t>one-on-one</w:t>
            </w:r>
          </w:p>
        </w:tc>
        <w:tc>
          <w:tcPr>
            <w:tcW w:w="1781" w:type="dxa"/>
            <w:vAlign w:val="center"/>
          </w:tcPr>
          <w:p w14:paraId="4D9BC88D" w14:textId="77777777" w:rsidR="005D752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Live, facilitated training</w:t>
            </w:r>
          </w:p>
          <w:p w14:paraId="26CB2394" w14:textId="6C69B86A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60 minutes</w:t>
            </w:r>
          </w:p>
        </w:tc>
        <w:tc>
          <w:tcPr>
            <w:tcW w:w="1800" w:type="dxa"/>
            <w:vAlign w:val="center"/>
          </w:tcPr>
          <w:p w14:paraId="5A20A8F3" w14:textId="2ED4A9A1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2 and 4 </w:t>
            </w:r>
            <w:r w:rsidRPr="00BB2DA5">
              <w:rPr>
                <w:rFonts w:ascii="Lato" w:hAnsi="Lato"/>
                <w:sz w:val="24"/>
              </w:rPr>
              <w:t xml:space="preserve">hour </w:t>
            </w:r>
            <w:r>
              <w:rPr>
                <w:rFonts w:ascii="Lato" w:hAnsi="Lato"/>
                <w:sz w:val="24"/>
              </w:rPr>
              <w:t>options</w:t>
            </w:r>
          </w:p>
        </w:tc>
      </w:tr>
      <w:tr w:rsidR="005D7525" w:rsidRPr="00BB2DA5" w14:paraId="210F1EA3" w14:textId="77777777" w:rsidTr="00177B8C">
        <w:trPr>
          <w:trHeight w:val="960"/>
        </w:trPr>
        <w:tc>
          <w:tcPr>
            <w:tcW w:w="1818" w:type="dxa"/>
            <w:tcBorders>
              <w:right w:val="single" w:sz="18" w:space="0" w:color="auto"/>
            </w:tcBorders>
            <w:vAlign w:val="center"/>
          </w:tcPr>
          <w:p w14:paraId="056A192D" w14:textId="073E3367" w:rsidR="005D7525" w:rsidRPr="00BB2DA5" w:rsidRDefault="005D7525" w:rsidP="005D7525">
            <w:pPr>
              <w:rPr>
                <w:rFonts w:ascii="Lato" w:hAnsi="Lato"/>
                <w:sz w:val="24"/>
                <w:szCs w:val="26"/>
              </w:rPr>
            </w:pPr>
            <w:hyperlink r:id="rId12" w:anchor="nicotine_101" w:history="1">
              <w:r w:rsidRPr="00BB2DA5">
                <w:rPr>
                  <w:rStyle w:val="Hyperlink"/>
                  <w:rFonts w:ascii="Lato" w:hAnsi="Lato"/>
                  <w:sz w:val="24"/>
                  <w:szCs w:val="26"/>
                </w:rPr>
                <w:t>Nicotine 101</w:t>
              </w:r>
            </w:hyperlink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52548207" w14:textId="7846B0EF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3</w:t>
            </w:r>
            <w:r w:rsidRPr="00BB2DA5">
              <w:rPr>
                <w:rFonts w:ascii="Lato" w:hAnsi="Lato"/>
                <w:sz w:val="24"/>
                <w:vertAlign w:val="superscript"/>
              </w:rPr>
              <w:t>rd</w:t>
            </w:r>
            <w:r w:rsidRPr="00BB2DA5">
              <w:rPr>
                <w:rFonts w:ascii="Lato" w:hAnsi="Lato"/>
                <w:sz w:val="24"/>
              </w:rPr>
              <w:t xml:space="preserve"> Millennium Classrooms</w:t>
            </w:r>
          </w:p>
        </w:tc>
        <w:tc>
          <w:tcPr>
            <w:tcW w:w="1440" w:type="dxa"/>
            <w:vAlign w:val="center"/>
          </w:tcPr>
          <w:p w14:paraId="0F0D269B" w14:textId="4AFEBBB5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Cost per student</w:t>
            </w:r>
          </w:p>
        </w:tc>
        <w:tc>
          <w:tcPr>
            <w:tcW w:w="2250" w:type="dxa"/>
            <w:vAlign w:val="center"/>
          </w:tcPr>
          <w:p w14:paraId="068EB68B" w14:textId="2973E466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High school and college</w:t>
            </w:r>
          </w:p>
        </w:tc>
        <w:tc>
          <w:tcPr>
            <w:tcW w:w="1710" w:type="dxa"/>
            <w:vAlign w:val="center"/>
          </w:tcPr>
          <w:p w14:paraId="2BFDA8BF" w14:textId="5E0DE822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Online course</w:t>
            </w:r>
          </w:p>
        </w:tc>
        <w:tc>
          <w:tcPr>
            <w:tcW w:w="1620" w:type="dxa"/>
            <w:vAlign w:val="center"/>
          </w:tcPr>
          <w:p w14:paraId="3D3F6E58" w14:textId="568F3A57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Individual</w:t>
            </w:r>
          </w:p>
        </w:tc>
        <w:tc>
          <w:tcPr>
            <w:tcW w:w="1781" w:type="dxa"/>
            <w:vAlign w:val="center"/>
          </w:tcPr>
          <w:p w14:paraId="45790055" w14:textId="4FBDFB37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None</w:t>
            </w:r>
          </w:p>
        </w:tc>
        <w:tc>
          <w:tcPr>
            <w:tcW w:w="1800" w:type="dxa"/>
            <w:vAlign w:val="center"/>
          </w:tcPr>
          <w:p w14:paraId="4E0E98F7" w14:textId="465B3E21" w:rsidR="005D7525" w:rsidRPr="00BB2DA5" w:rsidRDefault="005D7525" w:rsidP="005D7525">
            <w:pPr>
              <w:jc w:val="center"/>
              <w:rPr>
                <w:rFonts w:ascii="Lato" w:hAnsi="Lato"/>
                <w:sz w:val="24"/>
              </w:rPr>
            </w:pPr>
            <w:r w:rsidRPr="00BB2DA5">
              <w:rPr>
                <w:rFonts w:ascii="Lato" w:hAnsi="Lato"/>
                <w:sz w:val="24"/>
              </w:rPr>
              <w:t>1 hour</w:t>
            </w:r>
          </w:p>
        </w:tc>
      </w:tr>
    </w:tbl>
    <w:p w14:paraId="06ABB89B" w14:textId="77777777" w:rsidR="00EE3F50" w:rsidRPr="00BB2DA5" w:rsidRDefault="00EE3F50" w:rsidP="00323FD0">
      <w:pPr>
        <w:rPr>
          <w:rFonts w:ascii="Lato" w:hAnsi="Lato"/>
          <w:b/>
          <w:sz w:val="12"/>
          <w:szCs w:val="28"/>
        </w:rPr>
      </w:pPr>
    </w:p>
    <w:p w14:paraId="6DF9CCEF" w14:textId="1E4F5327" w:rsidR="00BB2DA5" w:rsidRPr="00FB198E" w:rsidRDefault="00FB198E" w:rsidP="00FB198E">
      <w:pPr>
        <w:jc w:val="center"/>
        <w:rPr>
          <w:rFonts w:ascii="Lato" w:hAnsi="Lato"/>
          <w:i/>
          <w:sz w:val="26"/>
          <w:szCs w:val="28"/>
        </w:rPr>
      </w:pPr>
      <w:r>
        <w:rPr>
          <w:rFonts w:ascii="Lato" w:hAnsi="Lato"/>
          <w:i/>
          <w:sz w:val="20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FB198E">
        <w:rPr>
          <w:rFonts w:ascii="Lato" w:hAnsi="Lato"/>
          <w:i/>
          <w:sz w:val="20"/>
          <w:szCs w:val="28"/>
        </w:rPr>
        <w:t xml:space="preserve">The programs listed above are for reference only and are not an official endorsement. </w:t>
      </w:r>
    </w:p>
    <w:p w14:paraId="70BE89F4" w14:textId="011202FF" w:rsidR="00323FD0" w:rsidRPr="00177B8C" w:rsidRDefault="00323FD0" w:rsidP="00323FD0">
      <w:pPr>
        <w:rPr>
          <w:rFonts w:ascii="Lato" w:hAnsi="Lato"/>
          <w:b/>
          <w:sz w:val="24"/>
          <w:szCs w:val="24"/>
        </w:rPr>
      </w:pPr>
      <w:r w:rsidRPr="00177B8C">
        <w:rPr>
          <w:rFonts w:ascii="Lato" w:hAnsi="Lato"/>
          <w:b/>
          <w:sz w:val="24"/>
          <w:szCs w:val="24"/>
        </w:rPr>
        <w:t>Additional Resources:</w:t>
      </w:r>
    </w:p>
    <w:p w14:paraId="71C133E7" w14:textId="310B4F9F" w:rsidR="00CB5CA8" w:rsidRPr="008440C3" w:rsidRDefault="00CB5CA8" w:rsidP="00323FD0">
      <w:pPr>
        <w:pStyle w:val="ListParagraph"/>
        <w:numPr>
          <w:ilvl w:val="0"/>
          <w:numId w:val="2"/>
        </w:numPr>
        <w:rPr>
          <w:rFonts w:ascii="Lato" w:hAnsi="Lato"/>
          <w:bCs/>
          <w:sz w:val="20"/>
          <w:szCs w:val="24"/>
        </w:rPr>
      </w:pPr>
      <w:hyperlink r:id="rId13" w:history="1">
        <w:r w:rsidRPr="008440C3">
          <w:rPr>
            <w:rStyle w:val="Hyperlink"/>
            <w:rFonts w:ascii="Lato" w:hAnsi="Lato"/>
            <w:b/>
            <w:sz w:val="20"/>
            <w:szCs w:val="24"/>
          </w:rPr>
          <w:t>A Path Beyond Punishment: Rethinking School Policies on Student Tobacco Use</w:t>
        </w:r>
      </w:hyperlink>
      <w:r>
        <w:rPr>
          <w:rFonts w:ascii="Lato" w:hAnsi="Lato"/>
          <w:b/>
          <w:sz w:val="20"/>
          <w:szCs w:val="24"/>
        </w:rPr>
        <w:t xml:space="preserve"> </w:t>
      </w:r>
      <w:r w:rsidRPr="008440C3">
        <w:rPr>
          <w:rFonts w:ascii="Lato" w:hAnsi="Lato"/>
          <w:bCs/>
          <w:sz w:val="20"/>
          <w:szCs w:val="24"/>
        </w:rPr>
        <w:t>(WI Association of School Boards)</w:t>
      </w:r>
      <w:r w:rsidR="008440C3" w:rsidRPr="008440C3">
        <w:rPr>
          <w:rFonts w:ascii="Lato" w:hAnsi="Lato"/>
          <w:bCs/>
          <w:sz w:val="20"/>
          <w:szCs w:val="24"/>
        </w:rPr>
        <w:t xml:space="preserve"> – pp. 16-19</w:t>
      </w:r>
    </w:p>
    <w:p w14:paraId="1FA969DC" w14:textId="77777777" w:rsidR="005D7525" w:rsidRPr="005D7525" w:rsidRDefault="005D7525" w:rsidP="008440C3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hyperlink r:id="rId14" w:history="1">
        <w:r w:rsidRPr="00D97955">
          <w:rPr>
            <w:rStyle w:val="Hyperlink"/>
            <w:b/>
            <w:bCs/>
          </w:rPr>
          <w:t>Student Commercial Tobacco Use in Schools: Alternative Measures</w:t>
        </w:r>
      </w:hyperlink>
      <w:r>
        <w:t xml:space="preserve"> (Public Health Law Center)</w:t>
      </w:r>
    </w:p>
    <w:p w14:paraId="6D111DA7" w14:textId="7E3DB082" w:rsidR="008440C3" w:rsidRDefault="008440C3" w:rsidP="008440C3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hyperlink r:id="rId15" w:history="1">
        <w:r w:rsidRPr="009C0EC5">
          <w:rPr>
            <w:rStyle w:val="Hyperlink"/>
            <w:rFonts w:ascii="Lato" w:hAnsi="Lato"/>
            <w:b/>
            <w:sz w:val="20"/>
            <w:szCs w:val="24"/>
          </w:rPr>
          <w:t>Tobacco-Free School District: Model Tobacco Policy, Administrative Rules, &amp; Code of Conduct</w:t>
        </w:r>
      </w:hyperlink>
      <w:r>
        <w:rPr>
          <w:rFonts w:ascii="Lato" w:hAnsi="Lato"/>
          <w:b/>
          <w:sz w:val="20"/>
          <w:szCs w:val="24"/>
        </w:rPr>
        <w:t xml:space="preserve"> </w:t>
      </w:r>
      <w:r>
        <w:rPr>
          <w:rFonts w:ascii="Lato" w:hAnsi="Lato"/>
          <w:bCs/>
          <w:sz w:val="20"/>
          <w:szCs w:val="24"/>
        </w:rPr>
        <w:t>(American Heart Association)</w:t>
      </w:r>
    </w:p>
    <w:p w14:paraId="6FED4EDD" w14:textId="33FCEE46" w:rsidR="00323FD0" w:rsidRPr="005D7525" w:rsidRDefault="00726E8D" w:rsidP="00014DB3">
      <w:pPr>
        <w:pStyle w:val="ListParagraph"/>
        <w:numPr>
          <w:ilvl w:val="0"/>
          <w:numId w:val="2"/>
        </w:numPr>
        <w:rPr>
          <w:rFonts w:ascii="Lato" w:hAnsi="Lato"/>
          <w:b/>
          <w:sz w:val="20"/>
          <w:szCs w:val="24"/>
        </w:rPr>
      </w:pPr>
      <w:hyperlink r:id="rId16" w:history="1">
        <w:r w:rsidRPr="005D7525">
          <w:rPr>
            <w:rStyle w:val="Hyperlink"/>
            <w:rFonts w:ascii="Lato" w:hAnsi="Lato"/>
            <w:b/>
            <w:sz w:val="20"/>
            <w:szCs w:val="24"/>
          </w:rPr>
          <w:t>Schools Supporting Students to Quit Tobacco Use as an Alternative to Suspension: Lessons from the Field</w:t>
        </w:r>
      </w:hyperlink>
      <w:r w:rsidRPr="005D7525">
        <w:rPr>
          <w:rFonts w:ascii="Lato" w:hAnsi="Lato"/>
          <w:b/>
          <w:sz w:val="20"/>
          <w:szCs w:val="24"/>
        </w:rPr>
        <w:t xml:space="preserve"> </w:t>
      </w:r>
      <w:r w:rsidRPr="005D7525">
        <w:rPr>
          <w:rFonts w:ascii="Lato" w:hAnsi="Lato"/>
          <w:bCs/>
          <w:sz w:val="20"/>
          <w:szCs w:val="24"/>
        </w:rPr>
        <w:t>(</w:t>
      </w:r>
      <w:r w:rsidRPr="005D7525">
        <w:rPr>
          <w:rFonts w:ascii="Lato" w:hAnsi="Lato"/>
          <w:bCs/>
          <w:i/>
          <w:iCs/>
          <w:sz w:val="20"/>
          <w:szCs w:val="24"/>
        </w:rPr>
        <w:t>C</w:t>
      </w:r>
      <w:r w:rsidR="009C0EC5" w:rsidRPr="005D7525">
        <w:rPr>
          <w:rFonts w:ascii="Lato" w:hAnsi="Lato"/>
          <w:bCs/>
          <w:i/>
          <w:iCs/>
          <w:sz w:val="20"/>
          <w:szCs w:val="24"/>
        </w:rPr>
        <w:t xml:space="preserve">enters for </w:t>
      </w:r>
      <w:r w:rsidRPr="005D7525">
        <w:rPr>
          <w:rFonts w:ascii="Lato" w:hAnsi="Lato"/>
          <w:bCs/>
          <w:i/>
          <w:iCs/>
          <w:sz w:val="20"/>
          <w:szCs w:val="24"/>
        </w:rPr>
        <w:t>D</w:t>
      </w:r>
      <w:r w:rsidR="009C0EC5" w:rsidRPr="005D7525">
        <w:rPr>
          <w:rFonts w:ascii="Lato" w:hAnsi="Lato"/>
          <w:bCs/>
          <w:i/>
          <w:iCs/>
          <w:sz w:val="20"/>
          <w:szCs w:val="24"/>
        </w:rPr>
        <w:t xml:space="preserve">isease </w:t>
      </w:r>
      <w:r w:rsidRPr="005D7525">
        <w:rPr>
          <w:rFonts w:ascii="Lato" w:hAnsi="Lato"/>
          <w:bCs/>
          <w:i/>
          <w:iCs/>
          <w:sz w:val="20"/>
          <w:szCs w:val="24"/>
        </w:rPr>
        <w:t>C</w:t>
      </w:r>
      <w:r w:rsidR="009C0EC5" w:rsidRPr="005D7525">
        <w:rPr>
          <w:rFonts w:ascii="Lato" w:hAnsi="Lato"/>
          <w:bCs/>
          <w:i/>
          <w:iCs/>
          <w:sz w:val="20"/>
          <w:szCs w:val="24"/>
        </w:rPr>
        <w:t>ontrol</w:t>
      </w:r>
      <w:r w:rsidRPr="005D7525">
        <w:rPr>
          <w:rFonts w:ascii="Lato" w:hAnsi="Lato"/>
          <w:bCs/>
          <w:sz w:val="20"/>
          <w:szCs w:val="24"/>
        </w:rPr>
        <w:t>)</w:t>
      </w:r>
      <w:r w:rsidR="00CB5CA8" w:rsidRPr="00D97955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01992770" wp14:editId="71351E26">
            <wp:simplePos x="0" y="0"/>
            <wp:positionH relativeFrom="margin">
              <wp:posOffset>4134</wp:posOffset>
            </wp:positionH>
            <wp:positionV relativeFrom="paragraph">
              <wp:posOffset>979661</wp:posOffset>
            </wp:positionV>
            <wp:extent cx="866775" cy="2568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8784" b="45847"/>
                    <a:stretch/>
                  </pic:blipFill>
                  <pic:spPr bwMode="auto">
                    <a:xfrm>
                      <a:off x="0" y="0"/>
                      <a:ext cx="866775" cy="2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3FD0" w:rsidRPr="005D7525" w:rsidSect="00177B8C">
      <w:footerReference w:type="default" r:id="rId18"/>
      <w:pgSz w:w="15840" w:h="12240" w:orient="landscape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521F" w14:textId="77777777" w:rsidR="00A70F40" w:rsidRDefault="00A70F40" w:rsidP="00B14643">
      <w:pPr>
        <w:spacing w:line="240" w:lineRule="auto"/>
      </w:pPr>
      <w:r>
        <w:separator/>
      </w:r>
    </w:p>
  </w:endnote>
  <w:endnote w:type="continuationSeparator" w:id="0">
    <w:p w14:paraId="10537C91" w14:textId="77777777" w:rsidR="00A70F40" w:rsidRDefault="00A70F40" w:rsidP="00B14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643" w14:textId="76D91AAC" w:rsidR="00B14643" w:rsidRDefault="005D7525" w:rsidP="00B14643">
    <w:pPr>
      <w:pStyle w:val="Footer"/>
      <w:jc w:val="right"/>
      <w:rPr>
        <w:rFonts w:ascii="Lato" w:hAnsi="Lato"/>
      </w:rPr>
    </w:pPr>
    <w:r>
      <w:rPr>
        <w:rFonts w:ascii="Lato" w:hAnsi="Lato"/>
      </w:rPr>
      <w:t>July 7</w:t>
    </w:r>
    <w:r w:rsidR="00261E0C">
      <w:rPr>
        <w:rFonts w:ascii="Lato" w:hAnsi="Lato"/>
      </w:rPr>
      <w:t>, 202</w:t>
    </w:r>
    <w:r>
      <w:rPr>
        <w:rFonts w:ascii="Lato" w:hAnsi="La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38C4" w14:textId="77777777" w:rsidR="00A70F40" w:rsidRDefault="00A70F40" w:rsidP="00B14643">
      <w:pPr>
        <w:spacing w:line="240" w:lineRule="auto"/>
      </w:pPr>
      <w:r>
        <w:separator/>
      </w:r>
    </w:p>
  </w:footnote>
  <w:footnote w:type="continuationSeparator" w:id="0">
    <w:p w14:paraId="013448F1" w14:textId="77777777" w:rsidR="00A70F40" w:rsidRDefault="00A70F40" w:rsidP="00B146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F77"/>
    <w:multiLevelType w:val="multilevel"/>
    <w:tmpl w:val="8EC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EE1CCC"/>
    <w:multiLevelType w:val="hybridMultilevel"/>
    <w:tmpl w:val="F3BE5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C2E"/>
    <w:multiLevelType w:val="multilevel"/>
    <w:tmpl w:val="7A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286267">
    <w:abstractNumId w:val="2"/>
  </w:num>
  <w:num w:numId="2" w16cid:durableId="318774177">
    <w:abstractNumId w:val="1"/>
  </w:num>
  <w:num w:numId="3" w16cid:durableId="41131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C"/>
    <w:rsid w:val="00000096"/>
    <w:rsid w:val="00002EA3"/>
    <w:rsid w:val="0002362A"/>
    <w:rsid w:val="00043BF6"/>
    <w:rsid w:val="00050192"/>
    <w:rsid w:val="00065041"/>
    <w:rsid w:val="0006522A"/>
    <w:rsid w:val="000B22D5"/>
    <w:rsid w:val="000E5DDC"/>
    <w:rsid w:val="00151A5B"/>
    <w:rsid w:val="00177B8C"/>
    <w:rsid w:val="00192D5A"/>
    <w:rsid w:val="001F6DAF"/>
    <w:rsid w:val="00215270"/>
    <w:rsid w:val="00261E0C"/>
    <w:rsid w:val="00264247"/>
    <w:rsid w:val="00264A40"/>
    <w:rsid w:val="002A1A3A"/>
    <w:rsid w:val="00323FD0"/>
    <w:rsid w:val="003C590E"/>
    <w:rsid w:val="004217D0"/>
    <w:rsid w:val="00465E3A"/>
    <w:rsid w:val="004A2010"/>
    <w:rsid w:val="004A6780"/>
    <w:rsid w:val="004B5B17"/>
    <w:rsid w:val="0051374F"/>
    <w:rsid w:val="00535523"/>
    <w:rsid w:val="005509AD"/>
    <w:rsid w:val="005B19E0"/>
    <w:rsid w:val="005D7525"/>
    <w:rsid w:val="005E40A5"/>
    <w:rsid w:val="00601A80"/>
    <w:rsid w:val="00650DDA"/>
    <w:rsid w:val="006651D9"/>
    <w:rsid w:val="006955EC"/>
    <w:rsid w:val="006E0289"/>
    <w:rsid w:val="007210D9"/>
    <w:rsid w:val="00726E8D"/>
    <w:rsid w:val="00772F70"/>
    <w:rsid w:val="007A6423"/>
    <w:rsid w:val="007F09DA"/>
    <w:rsid w:val="007F1DEE"/>
    <w:rsid w:val="008440C3"/>
    <w:rsid w:val="008B3654"/>
    <w:rsid w:val="008F5BB9"/>
    <w:rsid w:val="00917D77"/>
    <w:rsid w:val="00925F8A"/>
    <w:rsid w:val="00940BC9"/>
    <w:rsid w:val="00941F28"/>
    <w:rsid w:val="0094493C"/>
    <w:rsid w:val="00996AB3"/>
    <w:rsid w:val="009C0EC5"/>
    <w:rsid w:val="009C7EE2"/>
    <w:rsid w:val="009D7090"/>
    <w:rsid w:val="00A061C0"/>
    <w:rsid w:val="00A221B5"/>
    <w:rsid w:val="00A70F40"/>
    <w:rsid w:val="00A77B2F"/>
    <w:rsid w:val="00AC66A1"/>
    <w:rsid w:val="00AE59B9"/>
    <w:rsid w:val="00AF27D0"/>
    <w:rsid w:val="00B030C6"/>
    <w:rsid w:val="00B14643"/>
    <w:rsid w:val="00BB2DA5"/>
    <w:rsid w:val="00BC3E9A"/>
    <w:rsid w:val="00BE3D23"/>
    <w:rsid w:val="00C11E64"/>
    <w:rsid w:val="00C34660"/>
    <w:rsid w:val="00C669AD"/>
    <w:rsid w:val="00C94EB9"/>
    <w:rsid w:val="00CA6412"/>
    <w:rsid w:val="00CB5CA8"/>
    <w:rsid w:val="00CD244F"/>
    <w:rsid w:val="00CE1CBE"/>
    <w:rsid w:val="00D074CE"/>
    <w:rsid w:val="00D57545"/>
    <w:rsid w:val="00D95FAD"/>
    <w:rsid w:val="00D97955"/>
    <w:rsid w:val="00DB2284"/>
    <w:rsid w:val="00DE67D6"/>
    <w:rsid w:val="00E158A6"/>
    <w:rsid w:val="00E773B7"/>
    <w:rsid w:val="00ED71EF"/>
    <w:rsid w:val="00EE3F50"/>
    <w:rsid w:val="00EE585F"/>
    <w:rsid w:val="00F43ED0"/>
    <w:rsid w:val="00F7740D"/>
    <w:rsid w:val="00F84648"/>
    <w:rsid w:val="00F91001"/>
    <w:rsid w:val="00FB198E"/>
    <w:rsid w:val="00FC0BC9"/>
    <w:rsid w:val="00FE2755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0416"/>
  <w15:docId w15:val="{7936BA12-EC6C-4C69-9584-48EA7461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5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5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D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6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43"/>
  </w:style>
  <w:style w:type="paragraph" w:styleId="Footer">
    <w:name w:val="footer"/>
    <w:basedOn w:val="Normal"/>
    <w:link w:val="FooterChar"/>
    <w:uiPriority w:val="99"/>
    <w:unhideWhenUsed/>
    <w:rsid w:val="00B146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43"/>
  </w:style>
  <w:style w:type="paragraph" w:styleId="ListParagraph">
    <w:name w:val="List Paragraph"/>
    <w:basedOn w:val="Normal"/>
    <w:uiPriority w:val="34"/>
    <w:qFormat/>
    <w:rsid w:val="00323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8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1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28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29582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ng.org/stop-smoking/helping-teens-quit/indepth.html" TargetMode="External"/><Relationship Id="rId13" Type="http://schemas.openxmlformats.org/officeDocument/2006/relationships/hyperlink" Target="https://wasb.org/wp-content/uploads/2024/04/WASB_2024-May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rdmil.com/courses-for-secondary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govinfo.gov/app/details/GOVPUB-HE20_7000-PURL-gpo2504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.stanford.edu/tobaccopreventiontoolkit/healthy-futures-nicotin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heart.org/site/DocServer/Tobacco-Free_School_District_Policy.pdf" TargetMode="External"/><Relationship Id="rId10" Type="http://schemas.openxmlformats.org/officeDocument/2006/relationships/hyperlink" Target="https://med.stanford.edu/tobaccopreventiontoolkit/healthy-futures-nicotin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ung.app.box.com/v/INDEPTHONLINE-Promo" TargetMode="External"/><Relationship Id="rId14" Type="http://schemas.openxmlformats.org/officeDocument/2006/relationships/hyperlink" Target="https://www.publichealthlawcenter.org/sites/default/files/resources/Addressing-Student-Commercial-Tobacco-Use-in-Schools-Alternative-Measu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547F-2457-48C4-956D-FB5536CD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Wadzinski</dc:creator>
  <cp:lastModifiedBy>Ashley Voss</cp:lastModifiedBy>
  <cp:revision>5</cp:revision>
  <cp:lastPrinted>2019-09-18T20:28:00Z</cp:lastPrinted>
  <dcterms:created xsi:type="dcterms:W3CDTF">2026-07-07T16:56:00Z</dcterms:created>
  <dcterms:modified xsi:type="dcterms:W3CDTF">2026-07-08T16:24:00Z</dcterms:modified>
</cp:coreProperties>
</file>